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8E" w:rsidRDefault="00CF288E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75" w:type="dxa"/>
          <w:left w:w="142" w:type="dxa"/>
          <w:bottom w:w="49" w:type="dxa"/>
          <w:right w:w="88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CF288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F288E" w:rsidRDefault="004C49B5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1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المعلومات الأساسية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 xml:space="preserve">  معلومات أساسية عن الوظيفة</w:t>
            </w:r>
          </w:p>
        </w:tc>
      </w:tr>
      <w:tr w:rsidR="00CF288E">
        <w:trPr>
          <w:trHeight w:val="400"/>
        </w:trPr>
        <w:tc>
          <w:tcPr>
            <w:tcW w:w="80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4"/>
            </w:pPr>
            <w:r>
              <w:rPr>
                <w:sz w:val="16"/>
                <w:szCs w:val="16"/>
                <w:rtl/>
              </w:rPr>
              <w:t>وظائف تخصصية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40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تصنيف الوظيفة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</w:pPr>
            <w:r>
              <w:rPr>
                <w:sz w:val="16"/>
                <w:szCs w:val="16"/>
                <w:rtl/>
              </w:rPr>
              <w:t>عقد فئه ودرجه -</w:t>
            </w:r>
            <w:r>
              <w:rPr>
                <w:sz w:val="16"/>
                <w:szCs w:val="16"/>
              </w:rPr>
              <w:t>120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5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نوع الوظيفة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مترجم مساعد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المسمى الوظيفي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الاولى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5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الفئة الوظيفية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دائرة قاضي القضاة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الدائرة</w:t>
            </w:r>
          </w:p>
        </w:tc>
      </w:tr>
      <w:tr w:rsidR="00CF288E">
        <w:trPr>
          <w:trHeight w:val="6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 w:rsidP="009848F9">
            <w:pPr>
              <w:bidi/>
            </w:pPr>
            <w:r>
              <w:rPr>
                <w:sz w:val="16"/>
                <w:szCs w:val="16"/>
                <w:rtl/>
              </w:rPr>
              <w:t>مجموعة الوظائف الفنية لتخصصية/الوظائف</w:t>
            </w:r>
            <w:r w:rsidR="009848F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rtl/>
              </w:rPr>
              <w:t>الاعلامية والعلاقات العامة/الفئة الأولى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3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المجموعة النوعية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4C49B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قسم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6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رتبة الوحدة التنظيمية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المستوى الثالث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49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المستوى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قسم الديوان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4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اسم الوحدة التنظيمية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مترجم مساعد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42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المسمى القياسي الدال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رئيس قسم / وحدة الاعلام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3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وظيفة الرئيس المباشر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مترجم مساعد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4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مسمى الوظيفة الفعلي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ind w:right="8"/>
              <w:jc w:val="right"/>
            </w:pPr>
            <w:r>
              <w:rPr>
                <w:sz w:val="16"/>
              </w:rPr>
              <w:t>120152301648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38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رمز الوظيفة</w:t>
            </w:r>
          </w:p>
        </w:tc>
      </w:tr>
      <w:tr w:rsidR="00CF288E">
        <w:trPr>
          <w:trHeight w:val="44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CF288E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CF288E" w:rsidRDefault="004C49B5">
            <w:pPr>
              <w:bidi/>
              <w:ind w:left="41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موازنة الدائرة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CF288E" w:rsidRDefault="004C49B5">
            <w:pPr>
              <w:bidi/>
              <w:ind w:left="27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حجم الوارد البشرية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</w:p>
        </w:tc>
      </w:tr>
      <w:tr w:rsidR="00CF288E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CF288E" w:rsidRDefault="004C49B5">
            <w:pPr>
              <w:bidi/>
            </w:pPr>
            <w:r>
              <w:rPr>
                <w:rFonts w:ascii="Segoe UI" w:eastAsia="Segoe UI" w:hAnsi="Segoe UI" w:cs="Segoe UI"/>
                <w:color w:val="F44336"/>
                <w:sz w:val="20"/>
                <w:szCs w:val="20"/>
                <w:rtl/>
              </w:rPr>
              <w:t>*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تعبأ لشاغلي وظائف المجموعة الثانية من الفئة العليا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 xml:space="preserve"> موقع الوظيفة في الهيكل التنظيمي للدائرة</w:t>
            </w:r>
          </w:p>
        </w:tc>
      </w:tr>
      <w:tr w:rsidR="00CF288E">
        <w:trPr>
          <w:trHeight w:val="2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2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>قاضي القضاة</w:t>
            </w:r>
          </w:p>
          <w:p w:rsidR="00CF288E" w:rsidRDefault="004C49B5">
            <w:pPr>
              <w:spacing w:after="95"/>
              <w:ind w:left="5312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42" name="Picture 8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2" name="Picture 84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288E" w:rsidRDefault="004C49B5">
            <w:pPr>
              <w:bidi/>
              <w:ind w:left="3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 المحاكم الشرعية</w:t>
            </w:r>
          </w:p>
          <w:p w:rsidR="00CF288E" w:rsidRDefault="004C49B5">
            <w:pPr>
              <w:spacing w:after="95"/>
              <w:ind w:left="5312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66" name="Picture 8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" name="Picture 8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288E" w:rsidRDefault="004C49B5">
            <w:pPr>
              <w:bidi/>
              <w:ind w:left="54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مديرية الشؤون الادارية</w:t>
            </w:r>
          </w:p>
          <w:p w:rsidR="00CF288E" w:rsidRDefault="004C49B5">
            <w:pPr>
              <w:spacing w:after="95"/>
              <w:ind w:left="5312"/>
            </w:pPr>
            <w:r>
              <w:rPr>
                <w:noProof/>
              </w:rPr>
              <w:drawing>
                <wp:inline distT="0" distB="0" distL="0" distR="0">
                  <wp:extent cx="127000" cy="127000"/>
                  <wp:effectExtent l="0" t="0" r="0" b="0"/>
                  <wp:docPr id="889" name="Picture 8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" name="Picture 88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F288E" w:rsidRDefault="004C49B5">
            <w:pPr>
              <w:bidi/>
              <w:ind w:left="23"/>
              <w:jc w:val="center"/>
            </w:pPr>
            <w:r>
              <w:rPr>
                <w:b/>
                <w:bCs/>
                <w:sz w:val="16"/>
                <w:szCs w:val="16"/>
                <w:rtl/>
              </w:rPr>
              <w:t xml:space="preserve"> قسم الديوان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F288E" w:rsidRDefault="004C49B5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الغرض من الوظيفة</w:t>
            </w:r>
          </w:p>
        </w:tc>
      </w:tr>
      <w:tr w:rsidR="00CF288E">
        <w:trPr>
          <w:trHeight w:val="4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vAlign w:val="bottom"/>
          </w:tcPr>
          <w:p w:rsidR="00CF288E" w:rsidRDefault="004C49B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 xml:space="preserve"> المهمة الرئيسية للوظيفة</w:t>
            </w:r>
            <w:r>
              <w:rPr>
                <w:rFonts w:ascii="Segoe UI" w:eastAsia="Segoe UI" w:hAnsi="Segoe UI" w:cs="Segoe UI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</w:rPr>
              <w:t>(الهدف من الوظيفة)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 w:rsidP="009848F9">
            <w:pPr>
              <w:bidi/>
              <w:ind w:right="237"/>
            </w:pPr>
            <w:r>
              <w:rPr>
                <w:sz w:val="16"/>
                <w:szCs w:val="16"/>
                <w:rtl/>
              </w:rPr>
              <w:t>تختص الوظيفة بمتابعة المطبوعات الأجنبية وترجمة ما هو مطلوب للقسم للتأكد من التزامها بقانون المطبوعات والنشر الساري المفعول وذلك لاتمام الإجراءات اللازمة .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F288E" w:rsidRDefault="004C49B5" w:rsidP="009848F9">
            <w:pPr>
              <w:bidi/>
            </w:pPr>
            <w:r>
              <w:rPr>
                <w:b/>
                <w:bCs/>
                <w:color w:val="FFFFFF"/>
                <w:sz w:val="16"/>
                <w:szCs w:val="16"/>
              </w:rPr>
              <w:t>3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المهام والواجبات والمسؤوليات الرئيسية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المهام التفصيلية والمسؤوليات</w:t>
            </w:r>
          </w:p>
        </w:tc>
      </w:tr>
      <w:tr w:rsidR="00CF288E">
        <w:trPr>
          <w:trHeight w:val="39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288E" w:rsidRDefault="004C49B5">
            <w:pPr>
              <w:numPr>
                <w:ilvl w:val="0"/>
                <w:numId w:val="1"/>
              </w:numPr>
              <w:bidi/>
              <w:spacing w:after="231"/>
            </w:pPr>
            <w:r>
              <w:rPr>
                <w:sz w:val="16"/>
                <w:szCs w:val="16"/>
                <w:rtl/>
              </w:rPr>
              <w:lastRenderedPageBreak/>
              <w:t xml:space="preserve">• ينفذ أعمال الترجمة التحريرية </w:t>
            </w:r>
            <w:r w:rsidR="009848F9">
              <w:rPr>
                <w:rFonts w:hint="cs"/>
                <w:sz w:val="16"/>
                <w:szCs w:val="16"/>
                <w:rtl/>
              </w:rPr>
              <w:t>لكافة النصوص</w:t>
            </w:r>
            <w:r>
              <w:rPr>
                <w:sz w:val="16"/>
                <w:szCs w:val="16"/>
                <w:rtl/>
              </w:rPr>
              <w:t xml:space="preserve"> المتعلقة بعمل القسم او أي وثائق أخرى بنا على تكليف رئيس القسم.</w:t>
            </w:r>
          </w:p>
          <w:p w:rsidR="00CF288E" w:rsidRDefault="004C49B5">
            <w:pPr>
              <w:numPr>
                <w:ilvl w:val="0"/>
                <w:numId w:val="1"/>
              </w:numPr>
              <w:bidi/>
              <w:spacing w:after="231"/>
            </w:pPr>
            <w:r>
              <w:rPr>
                <w:sz w:val="16"/>
                <w:szCs w:val="16"/>
                <w:rtl/>
              </w:rPr>
              <w:t xml:space="preserve">• يعد الأخبار والمقالات المترجمة للإعلام </w:t>
            </w:r>
            <w:proofErr w:type="gramStart"/>
            <w:r>
              <w:rPr>
                <w:rFonts w:hint="cs"/>
                <w:sz w:val="16"/>
                <w:szCs w:val="16"/>
                <w:rtl/>
              </w:rPr>
              <w:t>والنشر(</w:t>
            </w:r>
            <w:proofErr w:type="gramEnd"/>
            <w:r>
              <w:rPr>
                <w:rFonts w:hint="cs"/>
                <w:sz w:val="16"/>
                <w:szCs w:val="16"/>
                <w:rtl/>
              </w:rPr>
              <w:t>بكافة</w:t>
            </w:r>
            <w:r>
              <w:rPr>
                <w:sz w:val="16"/>
                <w:szCs w:val="16"/>
                <w:rtl/>
              </w:rPr>
              <w:t xml:space="preserve"> الوسائل بما فيها الانترنت) تحت إشراف رئيس القسم وبالتنسيق مع قسم الاتصال الخارجي.</w:t>
            </w:r>
          </w:p>
          <w:p w:rsidR="00CF288E" w:rsidRDefault="004C49B5">
            <w:pPr>
              <w:numPr>
                <w:ilvl w:val="0"/>
                <w:numId w:val="1"/>
              </w:numPr>
              <w:bidi/>
              <w:spacing w:after="231"/>
            </w:pPr>
            <w:r>
              <w:rPr>
                <w:sz w:val="16"/>
                <w:szCs w:val="16"/>
                <w:rtl/>
              </w:rPr>
              <w:t>• يحصر ويحدد احتياجات الدائرة من الأجهزة والمعدات والمراجع اللغوية ومعاجم المصطلحات القانونية والقضائية وغيرها مما تتطلبها أعمال الترجمة المختلفة.</w:t>
            </w:r>
          </w:p>
          <w:p w:rsidR="00CF288E" w:rsidRDefault="004C49B5">
            <w:pPr>
              <w:numPr>
                <w:ilvl w:val="0"/>
                <w:numId w:val="1"/>
              </w:numPr>
              <w:bidi/>
              <w:spacing w:after="230"/>
            </w:pPr>
            <w:r>
              <w:rPr>
                <w:sz w:val="16"/>
                <w:szCs w:val="16"/>
                <w:rtl/>
              </w:rPr>
              <w:t>• يدقق عناوين الكتب في القوائم الواردة باللغة الانجليزية للقسم.</w:t>
            </w:r>
          </w:p>
          <w:p w:rsidR="00CF288E" w:rsidRDefault="004C49B5">
            <w:pPr>
              <w:numPr>
                <w:ilvl w:val="0"/>
                <w:numId w:val="1"/>
              </w:numPr>
              <w:bidi/>
              <w:spacing w:after="323" w:line="315" w:lineRule="auto"/>
            </w:pPr>
            <w:r>
              <w:rPr>
                <w:sz w:val="16"/>
                <w:szCs w:val="16"/>
                <w:rtl/>
              </w:rPr>
              <w:t xml:space="preserve">• يشارك في إعداد الشروط المرجعية لاستقدام جهات خارجية لتنفيذ أي من إعمال الترجمة التحريرية أو الفورية من والى اللغة الانجليزية والعربية أو توفير اللوازم </w:t>
            </w:r>
            <w:r>
              <w:rPr>
                <w:rFonts w:hint="cs"/>
                <w:sz w:val="16"/>
                <w:szCs w:val="16"/>
                <w:rtl/>
              </w:rPr>
              <w:t>المتعلقة بإعما</w:t>
            </w:r>
            <w:r>
              <w:rPr>
                <w:rFonts w:hint="eastAsia"/>
                <w:sz w:val="16"/>
                <w:szCs w:val="16"/>
                <w:rtl/>
              </w:rPr>
              <w:t>ل</w:t>
            </w:r>
            <w:r>
              <w:rPr>
                <w:sz w:val="16"/>
                <w:szCs w:val="16"/>
                <w:rtl/>
              </w:rPr>
              <w:t xml:space="preserve"> الترجمة، والمشاركة في لجان تقييم العروض المتقدمة لتنفيذ تلك الأعمال.</w:t>
            </w:r>
          </w:p>
          <w:p w:rsidR="00CF288E" w:rsidRDefault="004C49B5">
            <w:pPr>
              <w:numPr>
                <w:ilvl w:val="0"/>
                <w:numId w:val="1"/>
              </w:numPr>
              <w:bidi/>
              <w:spacing w:after="231"/>
            </w:pPr>
            <w:r>
              <w:rPr>
                <w:sz w:val="16"/>
                <w:szCs w:val="16"/>
                <w:rtl/>
              </w:rPr>
              <w:t>• يقوم بالترجمة الفورية اثناء وجود الوفود الأجنبية التي تزور الدائرة او بالفعاليات التي تتعلق بالدائرة.</w:t>
            </w:r>
          </w:p>
          <w:p w:rsidR="00CF288E" w:rsidRDefault="004C49B5">
            <w:pPr>
              <w:numPr>
                <w:ilvl w:val="0"/>
                <w:numId w:val="1"/>
              </w:numPr>
              <w:bidi/>
            </w:pPr>
            <w:r>
              <w:rPr>
                <w:sz w:val="16"/>
                <w:szCs w:val="16"/>
                <w:rtl/>
              </w:rPr>
              <w:t>• يجمع البيانات المتعلقة بالهيئات والمؤسسات والمكاتب المتخصصة في أنشطة الترجمة وتحديثها وتصنيفها تبويبها بطريقة يسهل الرجوع إليها عند الطلب.</w:t>
            </w:r>
          </w:p>
        </w:tc>
      </w:tr>
    </w:tbl>
    <w:p w:rsidR="00CF288E" w:rsidRDefault="00CF288E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15" w:type="dxa"/>
          <w:bottom w:w="88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3036"/>
        <w:gridCol w:w="3036"/>
      </w:tblGrid>
      <w:tr w:rsidR="00CF288E">
        <w:trPr>
          <w:trHeight w:val="594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CF288E" w:rsidRDefault="004C49B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• ينفذ الأعمال اللازمة لتوفير خدمات الترجمة بأنواعها للمؤتمرات الإقليمية والدولية التي تعقدها الدائرة بالتنسيق مع الجهات ذات العلاقة.</w:t>
            </w:r>
          </w:p>
          <w:p w:rsidR="00CF288E" w:rsidRDefault="004C49B5">
            <w:pPr>
              <w:numPr>
                <w:ilvl w:val="0"/>
                <w:numId w:val="2"/>
              </w:numPr>
              <w:bidi/>
              <w:spacing w:after="232"/>
              <w:ind w:hanging="194"/>
            </w:pPr>
            <w:r>
              <w:rPr>
                <w:sz w:val="16"/>
                <w:szCs w:val="16"/>
                <w:rtl/>
              </w:rPr>
              <w:t>• يراجع ويدقق التراجم التحريرية المنفذة من قبل جهات أخرى أو مكاتب ترجمة خارجية ومتابعة تعديلها قبل إصدارها بصيغتها النهائية.</w:t>
            </w:r>
          </w:p>
          <w:p w:rsidR="00CF288E" w:rsidRDefault="004C49B5">
            <w:pPr>
              <w:numPr>
                <w:ilvl w:val="0"/>
                <w:numId w:val="2"/>
              </w:numPr>
              <w:bidi/>
              <w:spacing w:after="230"/>
              <w:ind w:hanging="194"/>
            </w:pPr>
            <w:r>
              <w:rPr>
                <w:sz w:val="16"/>
                <w:szCs w:val="16"/>
                <w:rtl/>
              </w:rPr>
              <w:t>• يحفظ الوثائق والملفات والسجلات المتعلقة بعمله.</w:t>
            </w:r>
          </w:p>
          <w:p w:rsidR="00CF288E" w:rsidRDefault="004C49B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• يقوم باي مهام اخرى يكلف بها وتقع ضمن نطاق العمل وضمن مهامه ومسؤولياته الوظيفية التي يكلف بها.</w:t>
            </w:r>
          </w:p>
          <w:p w:rsidR="00CF288E" w:rsidRDefault="004C49B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ترجمة النصوص البسيطة أو المتوسطة من لغة إلى أخرى حسب توجيهات المترجم الرئيسي أو فريق الترجمة.</w:t>
            </w:r>
          </w:p>
          <w:p w:rsidR="00CF288E" w:rsidRDefault="004C49B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مراجعة وتدقيق الترجمة لضمان دقتها وصحتها من حيث المعنى والنحو.</w:t>
            </w:r>
          </w:p>
          <w:p w:rsidR="00CF288E" w:rsidRDefault="004C49B5">
            <w:pPr>
              <w:numPr>
                <w:ilvl w:val="0"/>
                <w:numId w:val="2"/>
              </w:numPr>
              <w:bidi/>
              <w:spacing w:after="232"/>
              <w:ind w:hanging="194"/>
            </w:pPr>
            <w:r>
              <w:rPr>
                <w:sz w:val="16"/>
                <w:szCs w:val="16"/>
                <w:rtl/>
              </w:rPr>
              <w:t>مساعدة المترجمين الرئيسيين في ترجمة النصوص المعقدة من خلال تقديم دعم فني في البحث عن المفردات والمصطلحات المناسبة.</w:t>
            </w:r>
          </w:p>
          <w:p w:rsidR="00CF288E" w:rsidRDefault="004C49B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إعداد المسودات الأولية للترجمات والمساعدة في تنظيم النصوص النهائية.</w:t>
            </w:r>
          </w:p>
          <w:p w:rsidR="00CF288E" w:rsidRDefault="004C49B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البحث عن المصطلحات التقنية أو المتخصصة التي قد تكون ضرورية لترجمة نصوص في مجالات معينة (مثل القانونية، الطبية، التقنية...).</w:t>
            </w:r>
          </w:p>
          <w:p w:rsidR="00CF288E" w:rsidRDefault="004C49B5">
            <w:pPr>
              <w:numPr>
                <w:ilvl w:val="0"/>
                <w:numId w:val="2"/>
              </w:numPr>
              <w:bidi/>
              <w:spacing w:after="231"/>
              <w:ind w:hanging="194"/>
            </w:pPr>
            <w:r>
              <w:rPr>
                <w:sz w:val="16"/>
                <w:szCs w:val="16"/>
                <w:rtl/>
              </w:rPr>
              <w:t>مراجعة الترجمة في سياقات مختلفة لضمان توافق النص مع السياق الثقافي والتقني للمتلقين.</w:t>
            </w:r>
          </w:p>
          <w:p w:rsidR="00CF288E" w:rsidRDefault="004C49B5">
            <w:pPr>
              <w:numPr>
                <w:ilvl w:val="0"/>
                <w:numId w:val="2"/>
              </w:numPr>
              <w:bidi/>
              <w:ind w:hanging="194"/>
            </w:pPr>
            <w:r>
              <w:rPr>
                <w:sz w:val="16"/>
                <w:szCs w:val="16"/>
                <w:rtl/>
              </w:rPr>
              <w:t>المساعدة في التعامل مع أدوات الترجمة بمساعدة الكمبيوتر (</w:t>
            </w:r>
            <w:r>
              <w:rPr>
                <w:sz w:val="16"/>
              </w:rPr>
              <w:t>CAT Tools</w:t>
            </w:r>
            <w:r>
              <w:rPr>
                <w:sz w:val="16"/>
                <w:szCs w:val="16"/>
                <w:rtl/>
              </w:rPr>
              <w:t>) لتحسين الكفاءة وضمان التناسق في الترجمات.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4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مكونات الوظيفة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اتصالات العمل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مدى التكرار</w:t>
            </w:r>
          </w:p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جهات و مستوى الاتصال</w:t>
            </w:r>
          </w:p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غاية و غرض الاتصال</w:t>
            </w:r>
          </w:p>
        </w:tc>
      </w:tr>
      <w:tr w:rsidR="00CF288E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</w:tr>
      <w:tr w:rsidR="00CF288E">
        <w:trPr>
          <w:trHeight w:val="6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المتطلبات الذهنية لحل مشكلات العمل</w:t>
            </w:r>
          </w:p>
        </w:tc>
      </w:tr>
      <w:tr w:rsidR="00CF288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lastRenderedPageBreak/>
              <w:t>المستوى المطلوب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المتطلبات الذهنية</w:t>
            </w:r>
          </w:p>
        </w:tc>
      </w:tr>
      <w:tr w:rsidR="00CF288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بسيط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التذكير</w:t>
            </w:r>
          </w:p>
        </w:tc>
      </w:tr>
      <w:tr w:rsidR="00CF288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بسيط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تطبيق مباشر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مجال العمل و تأثيره</w:t>
            </w:r>
          </w:p>
        </w:tc>
      </w:tr>
      <w:tr w:rsidR="00CF288E">
        <w:trPr>
          <w:trHeight w:val="108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numPr>
                <w:ilvl w:val="0"/>
                <w:numId w:val="3"/>
              </w:numPr>
              <w:bidi/>
              <w:spacing w:after="262"/>
              <w:ind w:hanging="278"/>
            </w:pPr>
            <w:r>
              <w:rPr>
                <w:sz w:val="16"/>
                <w:szCs w:val="16"/>
                <w:rtl/>
              </w:rPr>
              <w:t>تسهل عمل الأخرين</w:t>
            </w:r>
          </w:p>
          <w:p w:rsidR="00CF288E" w:rsidRDefault="004C49B5">
            <w:pPr>
              <w:numPr>
                <w:ilvl w:val="0"/>
                <w:numId w:val="3"/>
              </w:numPr>
              <w:bidi/>
              <w:ind w:hanging="278"/>
            </w:pPr>
            <w:r>
              <w:rPr>
                <w:sz w:val="16"/>
                <w:szCs w:val="16"/>
                <w:rtl/>
              </w:rPr>
              <w:t>مختلفة ذات تأثير عادي داخل الوحدة والأخطاء يمكن تلافيها بسرعة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الصعوبة و التعقيد</w:t>
            </w:r>
          </w:p>
        </w:tc>
      </w:tr>
      <w:tr w:rsidR="00CF288E">
        <w:trPr>
          <w:trHeight w:val="44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3"/>
            </w:pP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>متنوعة إلى حد ما ذات طبيعة متكررة</w:t>
            </w:r>
          </w:p>
        </w:tc>
      </w:tr>
      <w:tr w:rsidR="00CF288E">
        <w:trPr>
          <w:trHeight w:val="44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3"/>
            </w:pPr>
            <w:r>
              <w:rPr>
                <w:b/>
                <w:bCs/>
                <w:sz w:val="20"/>
                <w:szCs w:val="20"/>
                <w:rtl/>
              </w:rPr>
              <w:t xml:space="preserve"> *</w:t>
            </w:r>
            <w:r>
              <w:rPr>
                <w:sz w:val="16"/>
                <w:szCs w:val="16"/>
                <w:rtl/>
              </w:rPr>
              <w:t>متنوعة تتضمن اجراءات وقواعد معرفة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المسؤولية </w:t>
            </w:r>
            <w:proofErr w:type="spellStart"/>
            <w:r>
              <w:rPr>
                <w:b/>
                <w:bCs/>
                <w:sz w:val="16"/>
                <w:szCs w:val="16"/>
                <w:rtl/>
              </w:rPr>
              <w:t>الاشرافية</w:t>
            </w:r>
            <w:proofErr w:type="spellEnd"/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عدد الموظفين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درجة الوظيفة</w:t>
            </w:r>
          </w:p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المسمى الوظيفي للمرؤوسين</w:t>
            </w:r>
          </w:p>
        </w:tc>
      </w:tr>
      <w:tr w:rsidR="00CF288E">
        <w:trPr>
          <w:trHeight w:val="2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  <w:tc>
          <w:tcPr>
            <w:tcW w:w="6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</w:tr>
      <w:tr w:rsidR="00CF288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 و ظروف العمل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المجهود البدني</w:t>
            </w:r>
          </w:p>
        </w:tc>
      </w:tr>
    </w:tbl>
    <w:p w:rsidR="00CF288E" w:rsidRDefault="00CF288E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115" w:type="dxa"/>
          <w:right w:w="80" w:type="dxa"/>
        </w:tblCellMar>
        <w:tblLook w:val="04A0" w:firstRow="1" w:lastRow="0" w:firstColumn="1" w:lastColumn="0" w:noHBand="0" w:noVBand="1"/>
      </w:tblPr>
      <w:tblGrid>
        <w:gridCol w:w="3036"/>
        <w:gridCol w:w="2000"/>
        <w:gridCol w:w="6072"/>
      </w:tblGrid>
      <w:tr w:rsidR="00CF288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المجهود</w:t>
            </w:r>
          </w:p>
        </w:tc>
      </w:tr>
      <w:tr w:rsidR="00CF288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ind w:right="16"/>
              <w:jc w:val="right"/>
            </w:pPr>
            <w:r>
              <w:rPr>
                <w:sz w:val="16"/>
              </w:rPr>
              <w:t>90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جالس</w:t>
            </w:r>
          </w:p>
        </w:tc>
      </w:tr>
      <w:tr w:rsidR="00CF288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ind w:right="16"/>
              <w:jc w:val="right"/>
            </w:pPr>
            <w:r>
              <w:rPr>
                <w:sz w:val="16"/>
              </w:rPr>
              <w:t>10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متجول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4</w:t>
            </w:r>
            <w:r>
              <w:rPr>
                <w:b/>
                <w:bCs/>
                <w:sz w:val="16"/>
                <w:szCs w:val="16"/>
                <w:rtl/>
              </w:rPr>
              <w:t xml:space="preserve"> ظروف العمل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% من وقت العمل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مدى الشدة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و نوعية الجهود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ind w:right="16"/>
              <w:jc w:val="right"/>
            </w:pPr>
            <w:r>
              <w:rPr>
                <w:sz w:val="16"/>
              </w:rPr>
              <w:t>100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</w:pPr>
            <w:r>
              <w:rPr>
                <w:sz w:val="16"/>
                <w:szCs w:val="16"/>
                <w:rtl/>
              </w:rPr>
              <w:t>شديدة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ظروف عادية (داخل المكتب)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المؤهلات العلمية والخبرات العملية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متطلبات إشغال الوظيفة (الحد الأدنى من المؤهلات العلمية والخبرات العملية والتدريب)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المؤهل العلمي المطلوب (الحد الأدنى)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8"/>
            </w:pPr>
            <w:r>
              <w:rPr>
                <w:sz w:val="16"/>
                <w:szCs w:val="16"/>
                <w:rtl/>
              </w:rPr>
              <w:t>ماجستير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التخصص</w:t>
            </w:r>
          </w:p>
        </w:tc>
      </w:tr>
      <w:tr w:rsidR="00CF288E">
        <w:trPr>
          <w:trHeight w:val="7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9848F9" w:rsidP="009848F9">
            <w:pPr>
              <w:bidi/>
            </w:pPr>
            <w:r>
              <w:rPr>
                <w:rFonts w:hint="cs"/>
                <w:sz w:val="16"/>
                <w:szCs w:val="16"/>
                <w:rtl/>
              </w:rPr>
              <w:t>م</w:t>
            </w:r>
            <w:r>
              <w:rPr>
                <w:sz w:val="16"/>
                <w:szCs w:val="16"/>
                <w:rtl/>
              </w:rPr>
              <w:t xml:space="preserve">اجستير </w:t>
            </w:r>
            <w:r>
              <w:rPr>
                <w:rFonts w:hint="cs"/>
                <w:sz w:val="16"/>
                <w:szCs w:val="16"/>
                <w:rtl/>
              </w:rPr>
              <w:t xml:space="preserve"> </w:t>
            </w:r>
            <w:r w:rsidR="004C49B5">
              <w:rPr>
                <w:sz w:val="16"/>
                <w:szCs w:val="16"/>
                <w:rtl/>
              </w:rPr>
              <w:t>في الترجمة، اللغة الإنجليزية وآدابها أو أي تخصص ذو علاقة.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3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  <w:rtl/>
              </w:rPr>
              <w:t>.</w:t>
            </w:r>
            <w:r>
              <w:rPr>
                <w:b/>
                <w:bCs/>
                <w:sz w:val="16"/>
                <w:szCs w:val="16"/>
              </w:rPr>
              <w:t>5</w:t>
            </w:r>
            <w:r>
              <w:rPr>
                <w:b/>
                <w:bCs/>
                <w:sz w:val="16"/>
                <w:szCs w:val="16"/>
                <w:rtl/>
              </w:rPr>
              <w:t xml:space="preserve"> التدريب الفني أو الإداري أو التخصصي المطلوب (ويقصد التدريب الرسمي اللازم لممارسة عمل أو مهنة معينة قبل شغل الوظيفة)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الخبرة العملية المطلوبة</w:t>
            </w:r>
          </w:p>
        </w:tc>
      </w:tr>
      <w:tr w:rsidR="00CF288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 xml:space="preserve"> مدة الخبرة العملية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 xml:space="preserve"> نوع الخبرة العملية و مجالها</w:t>
            </w:r>
          </w:p>
        </w:tc>
      </w:tr>
      <w:tr w:rsidR="00CF288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Pr="009848F9" w:rsidRDefault="009848F9" w:rsidP="009848F9">
            <w:pPr>
              <w:ind w:right="16"/>
              <w:jc w:val="right"/>
              <w:rPr>
                <w:sz w:val="16"/>
                <w:szCs w:val="16"/>
                <w:rtl/>
              </w:rPr>
            </w:pPr>
            <w:r w:rsidRPr="009848F9">
              <w:rPr>
                <w:rFonts w:hint="cs"/>
                <w:sz w:val="16"/>
                <w:szCs w:val="16"/>
                <w:rtl/>
              </w:rPr>
              <w:t>خبرة 3سنوات</w:t>
            </w:r>
            <w:r w:rsidR="00C14BF3">
              <w:rPr>
                <w:rFonts w:hint="cs"/>
                <w:sz w:val="16"/>
                <w:szCs w:val="16"/>
                <w:rtl/>
              </w:rPr>
              <w:t xml:space="preserve"> كحد ادنى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9848F9">
            <w:pPr>
              <w:bidi/>
              <w:ind w:left="12"/>
            </w:pPr>
            <w:r>
              <w:rPr>
                <w:rFonts w:hint="cs"/>
                <w:sz w:val="16"/>
                <w:szCs w:val="16"/>
                <w:rtl/>
              </w:rPr>
              <w:t>خبرة في مجال الاختصاص الوظيفي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 xml:space="preserve">  التدريب الفني أو الإداري أو التخصص المطلوب</w:t>
            </w:r>
          </w:p>
        </w:tc>
      </w:tr>
      <w:tr w:rsidR="00CF288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مدة التدريب</w:t>
            </w: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مستوى التدريب ومجال</w:t>
            </w:r>
          </w:p>
        </w:tc>
      </w:tr>
      <w:tr w:rsidR="00CF288E">
        <w:trPr>
          <w:trHeight w:val="400"/>
        </w:trPr>
        <w:tc>
          <w:tcPr>
            <w:tcW w:w="50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Pr="009848F9" w:rsidRDefault="00CF288E" w:rsidP="00C14BF3">
            <w:pPr>
              <w:ind w:right="16"/>
              <w:rPr>
                <w:sz w:val="16"/>
                <w:szCs w:val="16"/>
                <w:rtl/>
                <w:lang w:bidi="ar-JO"/>
              </w:rPr>
            </w:pPr>
          </w:p>
        </w:tc>
        <w:tc>
          <w:tcPr>
            <w:tcW w:w="60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C14BF3">
            <w:pPr>
              <w:bidi/>
              <w:ind w:left="12"/>
            </w:pPr>
            <w:bookmarkStart w:id="0" w:name="_GoBack"/>
            <w:bookmarkEnd w:id="0"/>
            <w:r>
              <w:rPr>
                <w:b/>
                <w:bCs/>
                <w:sz w:val="16"/>
                <w:szCs w:val="16"/>
                <w:rtl/>
              </w:rPr>
              <w:t xml:space="preserve">حسب 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  <w:rtl/>
                <w:lang w:bidi="ar-JO"/>
              </w:rPr>
              <w:t>خطة التدريب و</w:t>
            </w:r>
            <w:r>
              <w:rPr>
                <w:b/>
                <w:bCs/>
                <w:sz w:val="16"/>
                <w:szCs w:val="16"/>
                <w:rtl/>
              </w:rPr>
              <w:t xml:space="preserve"> المسار التدريبي المعتمـد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</w:rPr>
              <w:t>5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</w:t>
            </w:r>
            <w:r>
              <w:rPr>
                <w:b/>
                <w:bCs/>
                <w:color w:val="FFFFFF"/>
                <w:sz w:val="16"/>
                <w:szCs w:val="16"/>
              </w:rPr>
              <w:t>2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الكفايات الوظيفية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6"/>
            </w:pPr>
            <w:r>
              <w:rPr>
                <w:b/>
                <w:bCs/>
                <w:sz w:val="16"/>
                <w:szCs w:val="16"/>
                <w:rtl/>
              </w:rPr>
              <w:t>مستوى الكفاية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12"/>
            </w:pPr>
            <w:r>
              <w:rPr>
                <w:b/>
                <w:bCs/>
                <w:sz w:val="16"/>
                <w:szCs w:val="16"/>
                <w:rtl/>
              </w:rPr>
              <w:t>نوع الكفاية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الكفايات السلوكية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تنمية الذات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التكيف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المعرفة الرقمية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الابداع والابتكار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ادارة البيانات والمعلومات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المساءلة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التركيز على الاهداف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التوجه نحو متلقي الخدمة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حل المشكلات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العمل بروح الفريق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80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الاتصال والتواصل الفعال</w:t>
            </w:r>
          </w:p>
        </w:tc>
      </w:tr>
      <w:tr w:rsidR="00CF288E">
        <w:trPr>
          <w:trHeight w:val="400"/>
        </w:trPr>
        <w:tc>
          <w:tcPr>
            <w:tcW w:w="111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sz w:val="16"/>
                <w:szCs w:val="16"/>
                <w:rtl/>
              </w:rPr>
              <w:t>الكفايات الفنية</w:t>
            </w:r>
          </w:p>
        </w:tc>
      </w:tr>
    </w:tbl>
    <w:p w:rsidR="00CF288E" w:rsidRDefault="00CF288E">
      <w:pPr>
        <w:spacing w:after="0"/>
        <w:ind w:left="-1440" w:right="10470"/>
      </w:pPr>
    </w:p>
    <w:tbl>
      <w:tblPr>
        <w:tblStyle w:val="TableGrid"/>
        <w:tblW w:w="11108" w:type="dxa"/>
        <w:tblInd w:w="-1040" w:type="dxa"/>
        <w:tblCellMar>
          <w:top w:w="95" w:type="dxa"/>
          <w:left w:w="336" w:type="dxa"/>
          <w:right w:w="80" w:type="dxa"/>
        </w:tblCellMar>
        <w:tblLook w:val="04A0" w:firstRow="1" w:lastRow="0" w:firstColumn="1" w:lastColumn="0" w:noHBand="0" w:noVBand="1"/>
      </w:tblPr>
      <w:tblGrid>
        <w:gridCol w:w="3006"/>
        <w:gridCol w:w="422"/>
        <w:gridCol w:w="2227"/>
        <w:gridCol w:w="2226"/>
        <w:gridCol w:w="2228"/>
        <w:gridCol w:w="999"/>
      </w:tblGrid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معرفة قواعد النشر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إدارة الفرق بفعالية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القدرة على تحديد الأهداف والرؤية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متوسط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rtl/>
              </w:rPr>
              <w:t>- تقنيات الترجمة الفورية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اعداد وتحليل اللقاءات الصحفية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التصميم الجرافيكي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ادارة منصات التواصل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الترجمة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كتابة وتحرير المحتوى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الرصد والتغطية الاعلامية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تخطيط وادارة الازمات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ادارة البروتوكولات والمراسم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بناء الشركات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التشبيك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التصوير والمونتاج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الاخراج</w:t>
            </w:r>
          </w:p>
        </w:tc>
      </w:tr>
      <w:tr w:rsidR="00CF288E">
        <w:trPr>
          <w:trHeight w:val="400"/>
        </w:trPr>
        <w:tc>
          <w:tcPr>
            <w:tcW w:w="3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6"/>
            </w:pPr>
            <w:r>
              <w:rPr>
                <w:sz w:val="16"/>
                <w:szCs w:val="16"/>
                <w:rtl/>
              </w:rPr>
              <w:t>أساسي</w:t>
            </w:r>
          </w:p>
        </w:tc>
        <w:tc>
          <w:tcPr>
            <w:tcW w:w="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12"/>
            </w:pPr>
            <w:r>
              <w:rPr>
                <w:sz w:val="16"/>
                <w:szCs w:val="16"/>
                <w:rtl/>
              </w:rPr>
              <w:t>التقديم الاذاعي والتلفزيوني</w:t>
            </w:r>
          </w:p>
        </w:tc>
      </w:tr>
      <w:tr w:rsidR="00CF288E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183462"/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183462"/>
          </w:tcPr>
          <w:p w:rsidR="00CF288E" w:rsidRDefault="00CF288E"/>
        </w:tc>
        <w:tc>
          <w:tcPr>
            <w:tcW w:w="324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183462"/>
          </w:tcPr>
          <w:p w:rsidR="00CF288E" w:rsidRDefault="004C49B5">
            <w:pPr>
              <w:bidi/>
              <w:ind w:left="8"/>
            </w:pPr>
            <w:r>
              <w:rPr>
                <w:b/>
                <w:bCs/>
                <w:color w:val="FFFFFF"/>
                <w:sz w:val="16"/>
                <w:szCs w:val="16"/>
                <w:rtl/>
              </w:rPr>
              <w:t xml:space="preserve"> </w:t>
            </w:r>
            <w:r>
              <w:rPr>
                <w:b/>
                <w:bCs/>
                <w:color w:val="FFFFFF"/>
                <w:sz w:val="16"/>
                <w:szCs w:val="16"/>
              </w:rPr>
              <w:t>6</w:t>
            </w:r>
            <w:r>
              <w:rPr>
                <w:b/>
                <w:bCs/>
                <w:color w:val="FFFFFF"/>
                <w:sz w:val="16"/>
                <w:szCs w:val="16"/>
                <w:rtl/>
              </w:rPr>
              <w:t>. الموافقات</w:t>
            </w:r>
          </w:p>
        </w:tc>
      </w:tr>
      <w:tr w:rsidR="00CF288E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9"/>
            </w:pPr>
            <w:r>
              <w:rPr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التاريخ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left="6"/>
            </w:pPr>
            <w:r>
              <w:rPr>
                <w:b/>
                <w:bCs/>
                <w:sz w:val="16"/>
                <w:szCs w:val="16"/>
                <w:rtl/>
              </w:rPr>
              <w:t>المسمى الوظيفي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الأدوار</w:t>
            </w:r>
          </w:p>
        </w:tc>
      </w:tr>
      <w:tr w:rsidR="00CF288E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ind w:right="6"/>
              <w:jc w:val="right"/>
            </w:pPr>
            <w:r>
              <w:rPr>
                <w:sz w:val="16"/>
              </w:rPr>
              <w:t>30-04-2025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محمد احمد محمد علان</w:t>
            </w:r>
          </w:p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F288E" w:rsidRDefault="004C49B5">
            <w:pPr>
              <w:bidi/>
              <w:ind w:left="6"/>
            </w:pPr>
            <w:r>
              <w:rPr>
                <w:sz w:val="16"/>
                <w:szCs w:val="16"/>
                <w:rtl/>
              </w:rPr>
              <w:t>اداري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</w:pPr>
            <w:r>
              <w:rPr>
                <w:b/>
                <w:bCs/>
                <w:sz w:val="16"/>
                <w:szCs w:val="16"/>
                <w:rtl/>
              </w:rPr>
              <w:t>الاعداد</w:t>
            </w:r>
          </w:p>
        </w:tc>
      </w:tr>
      <w:tr w:rsidR="00CF288E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المراجعة</w:t>
            </w:r>
          </w:p>
        </w:tc>
      </w:tr>
      <w:tr w:rsidR="00CF288E">
        <w:trPr>
          <w:trHeight w:val="400"/>
        </w:trPr>
        <w:tc>
          <w:tcPr>
            <w:tcW w:w="3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  <w:tc>
          <w:tcPr>
            <w:tcW w:w="2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F288E" w:rsidRDefault="00CF288E"/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</w:tcPr>
          <w:p w:rsidR="00CF288E" w:rsidRDefault="004C49B5">
            <w:pPr>
              <w:bidi/>
              <w:ind w:right="60"/>
              <w:jc w:val="right"/>
            </w:pPr>
            <w:r>
              <w:rPr>
                <w:b/>
                <w:bCs/>
                <w:sz w:val="16"/>
                <w:szCs w:val="16"/>
                <w:rtl/>
              </w:rPr>
              <w:t>الاعتماد</w:t>
            </w:r>
          </w:p>
        </w:tc>
      </w:tr>
    </w:tbl>
    <w:p w:rsidR="0092550A" w:rsidRDefault="0092550A"/>
    <w:sectPr w:rsidR="009255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440" w:right="1440" w:bottom="1024" w:left="1440" w:header="600" w:footer="40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50A" w:rsidRDefault="004C49B5">
      <w:pPr>
        <w:spacing w:after="0" w:line="240" w:lineRule="auto"/>
      </w:pPr>
      <w:r>
        <w:separator/>
      </w:r>
    </w:p>
  </w:endnote>
  <w:endnote w:type="continuationSeparator" w:id="0">
    <w:p w:rsidR="0092550A" w:rsidRDefault="004C4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8E" w:rsidRDefault="004C49B5">
    <w:pPr>
      <w:tabs>
        <w:tab w:val="center" w:pos="4723"/>
      </w:tabs>
      <w:bidi/>
      <w:spacing w:after="0"/>
      <w:ind w:left="-1044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09</w:t>
    </w:r>
    <w:r>
      <w:rPr>
        <w:sz w:val="16"/>
        <w:szCs w:val="16"/>
        <w:rtl/>
      </w:rPr>
      <w:t>:</w:t>
    </w:r>
    <w:r>
      <w:rPr>
        <w:sz w:val="16"/>
        <w:szCs w:val="16"/>
      </w:rPr>
      <w:t>16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CF288E" w:rsidRDefault="004C49B5">
    <w:pPr>
      <w:bidi/>
      <w:spacing w:after="0"/>
      <w:ind w:left="-1044"/>
    </w:pPr>
    <w:r>
      <w:rPr>
        <w:sz w:val="16"/>
        <w:szCs w:val="16"/>
        <w:rtl/>
      </w:rPr>
      <w:t>خالد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8E" w:rsidRDefault="004C49B5">
    <w:pPr>
      <w:tabs>
        <w:tab w:val="center" w:pos="4723"/>
      </w:tabs>
      <w:bidi/>
      <w:spacing w:after="0"/>
      <w:ind w:left="-1044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09</w:t>
    </w:r>
    <w:r>
      <w:rPr>
        <w:sz w:val="16"/>
        <w:szCs w:val="16"/>
        <w:rtl/>
      </w:rPr>
      <w:t>:</w:t>
    </w:r>
    <w:r>
      <w:rPr>
        <w:sz w:val="16"/>
        <w:szCs w:val="16"/>
      </w:rPr>
      <w:t>16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 w:rsidR="00C14BF3" w:rsidRPr="00C14BF3">
        <w:rPr>
          <w:rFonts w:ascii="Segoe UI" w:eastAsia="Segoe UI" w:hAnsi="Segoe UI" w:cs="Segoe UI"/>
          <w:noProof/>
          <w:sz w:val="24"/>
          <w:szCs w:val="24"/>
          <w:rtl/>
        </w:rPr>
        <w:t>5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 w:rsidR="00C14BF3" w:rsidRPr="00C14BF3">
      <w:rPr>
        <w:rFonts w:ascii="Segoe UI" w:eastAsia="Segoe UI" w:hAnsi="Segoe UI" w:cs="Segoe UI"/>
        <w:noProof/>
        <w:sz w:val="24"/>
        <w:szCs w:val="24"/>
        <w:rtl/>
      </w:rPr>
      <w:t>4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CF288E" w:rsidRDefault="004C49B5">
    <w:pPr>
      <w:bidi/>
      <w:spacing w:after="0"/>
      <w:ind w:left="-1044"/>
    </w:pPr>
    <w:r>
      <w:rPr>
        <w:sz w:val="16"/>
        <w:szCs w:val="16"/>
        <w:rtl/>
      </w:rPr>
      <w:t>خالد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8E" w:rsidRDefault="004C49B5">
    <w:pPr>
      <w:tabs>
        <w:tab w:val="center" w:pos="4723"/>
      </w:tabs>
      <w:bidi/>
      <w:spacing w:after="0"/>
      <w:ind w:left="-1044"/>
    </w:pPr>
    <w:r>
      <w:rPr>
        <w:sz w:val="16"/>
        <w:szCs w:val="16"/>
        <w:rtl/>
      </w:rPr>
      <w:t xml:space="preserve">تاريخ الطباعة: 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09</w:t>
    </w:r>
    <w:r>
      <w:rPr>
        <w:sz w:val="16"/>
        <w:szCs w:val="16"/>
        <w:rtl/>
      </w:rPr>
      <w:t>-</w:t>
    </w:r>
    <w:r>
      <w:rPr>
        <w:sz w:val="16"/>
        <w:szCs w:val="16"/>
      </w:rPr>
      <w:t>2025</w:t>
    </w:r>
    <w:r>
      <w:rPr>
        <w:sz w:val="16"/>
        <w:szCs w:val="16"/>
        <w:rtl/>
      </w:rPr>
      <w:t xml:space="preserve"> </w:t>
    </w:r>
    <w:r>
      <w:rPr>
        <w:sz w:val="16"/>
        <w:szCs w:val="16"/>
      </w:rPr>
      <w:t>09</w:t>
    </w:r>
    <w:r>
      <w:rPr>
        <w:sz w:val="16"/>
        <w:szCs w:val="16"/>
        <w:rtl/>
      </w:rPr>
      <w:t>:</w:t>
    </w:r>
    <w:r>
      <w:rPr>
        <w:sz w:val="16"/>
        <w:szCs w:val="16"/>
      </w:rPr>
      <w:t>16</w:t>
    </w:r>
    <w:r>
      <w:rPr>
        <w:sz w:val="16"/>
        <w:szCs w:val="16"/>
        <w:rtl/>
      </w:rPr>
      <w:t xml:space="preserve"> </w:t>
    </w:r>
    <w:r>
      <w:rPr>
        <w:sz w:val="16"/>
      </w:rPr>
      <w:t>AM</w:t>
    </w:r>
    <w:r>
      <w:rPr>
        <w:rFonts w:ascii="Segoe UI" w:eastAsia="Segoe UI" w:hAnsi="Segoe UI" w:cs="Segoe UI"/>
        <w:sz w:val="24"/>
        <w:szCs w:val="24"/>
        <w:rtl/>
      </w:rPr>
      <w:tab/>
    </w:r>
    <w:fldSimple w:instr=" NUMPAGES   \* MERGEFORMAT ">
      <w:r>
        <w:rPr>
          <w:rFonts w:ascii="Segoe UI" w:eastAsia="Segoe UI" w:hAnsi="Segoe UI" w:cs="Segoe UI"/>
          <w:sz w:val="24"/>
          <w:szCs w:val="24"/>
        </w:rPr>
        <w:t>4</w:t>
      </w:r>
    </w:fldSimple>
    <w:r>
      <w:rPr>
        <w:rFonts w:ascii="Segoe UI" w:eastAsia="Segoe UI" w:hAnsi="Segoe UI" w:cs="Segoe UI"/>
        <w:sz w:val="24"/>
        <w:szCs w:val="24"/>
        <w:rtl/>
      </w:rPr>
      <w:t xml:space="preserve"> /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Segoe UI" w:eastAsia="Segoe UI" w:hAnsi="Segoe UI" w:cs="Segoe UI"/>
        <w:sz w:val="24"/>
        <w:szCs w:val="24"/>
      </w:rPr>
      <w:t>1</w:t>
    </w:r>
    <w:r>
      <w:rPr>
        <w:rFonts w:ascii="Segoe UI" w:eastAsia="Segoe UI" w:hAnsi="Segoe UI" w:cs="Segoe UI"/>
        <w:sz w:val="24"/>
        <w:szCs w:val="24"/>
      </w:rPr>
      <w:fldChar w:fldCharType="end"/>
    </w:r>
  </w:p>
  <w:p w:rsidR="00CF288E" w:rsidRDefault="004C49B5">
    <w:pPr>
      <w:bidi/>
      <w:spacing w:after="0"/>
      <w:ind w:left="-1044"/>
    </w:pPr>
    <w:r>
      <w:rPr>
        <w:sz w:val="16"/>
        <w:szCs w:val="16"/>
        <w:rtl/>
      </w:rPr>
      <w:t>خالد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50A" w:rsidRDefault="004C49B5">
      <w:pPr>
        <w:spacing w:after="0" w:line="240" w:lineRule="auto"/>
      </w:pPr>
      <w:r>
        <w:separator/>
      </w:r>
    </w:p>
  </w:footnote>
  <w:footnote w:type="continuationSeparator" w:id="0">
    <w:p w:rsidR="0092550A" w:rsidRDefault="004C4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8E" w:rsidRDefault="004C49B5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4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8E" w:rsidRDefault="004C49B5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1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88E" w:rsidRDefault="004C49B5">
    <w:pPr>
      <w:bidi/>
      <w:spacing w:after="0" w:line="258" w:lineRule="auto"/>
      <w:ind w:left="6833" w:right="-104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6545581</wp:posOffset>
          </wp:positionH>
          <wp:positionV relativeFrom="page">
            <wp:posOffset>381000</wp:posOffset>
          </wp:positionV>
          <wp:extent cx="762000" cy="581552"/>
          <wp:effectExtent l="0" t="0" r="0" b="0"/>
          <wp:wrapSquare wrapText="bothSides"/>
          <wp:docPr id="2" name="Picture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Picture 4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581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color w:val="2196F3"/>
        <w:sz w:val="32"/>
        <w:szCs w:val="32"/>
        <w:rtl/>
      </w:rPr>
      <w:t xml:space="preserve">بطاقة وصف </w:t>
    </w:r>
    <w:proofErr w:type="spellStart"/>
    <w:r>
      <w:rPr>
        <w:b/>
        <w:bCs/>
        <w:color w:val="2196F3"/>
        <w:sz w:val="32"/>
        <w:szCs w:val="32"/>
        <w:rtl/>
      </w:rPr>
      <w:t>وظيفي</w:t>
    </w:r>
    <w:r>
      <w:rPr>
        <w:sz w:val="32"/>
        <w:szCs w:val="32"/>
        <w:rtl/>
      </w:rPr>
      <w:t>دائرة</w:t>
    </w:r>
    <w:proofErr w:type="spellEnd"/>
    <w:r>
      <w:rPr>
        <w:sz w:val="32"/>
        <w:szCs w:val="32"/>
        <w:rtl/>
      </w:rPr>
      <w:t xml:space="preserve"> قاضي القضاة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D68"/>
    <w:multiLevelType w:val="hybridMultilevel"/>
    <w:tmpl w:val="ABCE68D4"/>
    <w:lvl w:ilvl="0" w:tplc="13562C12">
      <w:start w:val="8"/>
      <w:numFmt w:val="decimal"/>
      <w:lvlText w:val="%1-"/>
      <w:lvlJc w:val="left"/>
      <w:pPr>
        <w:ind w:left="202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CA041A">
      <w:start w:val="1"/>
      <w:numFmt w:val="lowerLetter"/>
      <w:lvlText w:val="%2"/>
      <w:lvlJc w:val="left"/>
      <w:pPr>
        <w:ind w:left="135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E83050">
      <w:start w:val="1"/>
      <w:numFmt w:val="lowerRoman"/>
      <w:lvlText w:val="%3"/>
      <w:lvlJc w:val="left"/>
      <w:pPr>
        <w:ind w:left="20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3482E56">
      <w:start w:val="1"/>
      <w:numFmt w:val="decimal"/>
      <w:lvlText w:val="%4"/>
      <w:lvlJc w:val="left"/>
      <w:pPr>
        <w:ind w:left="279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F7C0252">
      <w:start w:val="1"/>
      <w:numFmt w:val="lowerLetter"/>
      <w:lvlText w:val="%5"/>
      <w:lvlJc w:val="left"/>
      <w:pPr>
        <w:ind w:left="351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0C4B2E">
      <w:start w:val="1"/>
      <w:numFmt w:val="lowerRoman"/>
      <w:lvlText w:val="%6"/>
      <w:lvlJc w:val="left"/>
      <w:pPr>
        <w:ind w:left="423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FC2A8E">
      <w:start w:val="1"/>
      <w:numFmt w:val="decimal"/>
      <w:lvlText w:val="%7"/>
      <w:lvlJc w:val="left"/>
      <w:pPr>
        <w:ind w:left="495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B2F906">
      <w:start w:val="1"/>
      <w:numFmt w:val="lowerLetter"/>
      <w:lvlText w:val="%8"/>
      <w:lvlJc w:val="left"/>
      <w:pPr>
        <w:ind w:left="567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5049F0">
      <w:start w:val="1"/>
      <w:numFmt w:val="lowerRoman"/>
      <w:lvlText w:val="%9"/>
      <w:lvlJc w:val="left"/>
      <w:pPr>
        <w:ind w:left="639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9F7409"/>
    <w:multiLevelType w:val="hybridMultilevel"/>
    <w:tmpl w:val="7DB4C2D0"/>
    <w:lvl w:ilvl="0" w:tplc="24089196">
      <w:start w:val="1"/>
      <w:numFmt w:val="decimal"/>
      <w:lvlText w:val="%1-"/>
      <w:lvlJc w:val="left"/>
      <w:pPr>
        <w:ind w:left="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1EAA9A">
      <w:start w:val="1"/>
      <w:numFmt w:val="lowerLetter"/>
      <w:lvlText w:val="%2"/>
      <w:lvlJc w:val="left"/>
      <w:pPr>
        <w:ind w:left="12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E82720">
      <w:start w:val="1"/>
      <w:numFmt w:val="lowerRoman"/>
      <w:lvlText w:val="%3"/>
      <w:lvlJc w:val="left"/>
      <w:pPr>
        <w:ind w:left="20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6E8BB8">
      <w:start w:val="1"/>
      <w:numFmt w:val="decimal"/>
      <w:lvlText w:val="%4"/>
      <w:lvlJc w:val="left"/>
      <w:pPr>
        <w:ind w:left="27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EC07BB8">
      <w:start w:val="1"/>
      <w:numFmt w:val="lowerLetter"/>
      <w:lvlText w:val="%5"/>
      <w:lvlJc w:val="left"/>
      <w:pPr>
        <w:ind w:left="344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44A9DAE">
      <w:start w:val="1"/>
      <w:numFmt w:val="lowerRoman"/>
      <w:lvlText w:val="%6"/>
      <w:lvlJc w:val="left"/>
      <w:pPr>
        <w:ind w:left="416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EDCF75A">
      <w:start w:val="1"/>
      <w:numFmt w:val="decimal"/>
      <w:lvlText w:val="%7"/>
      <w:lvlJc w:val="left"/>
      <w:pPr>
        <w:ind w:left="488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F2F0F6">
      <w:start w:val="1"/>
      <w:numFmt w:val="lowerLetter"/>
      <w:lvlText w:val="%8"/>
      <w:lvlJc w:val="left"/>
      <w:pPr>
        <w:ind w:left="560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4EFD7C">
      <w:start w:val="1"/>
      <w:numFmt w:val="lowerRoman"/>
      <w:lvlText w:val="%9"/>
      <w:lvlJc w:val="left"/>
      <w:pPr>
        <w:ind w:left="6329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F5E31AF"/>
    <w:multiLevelType w:val="hybridMultilevel"/>
    <w:tmpl w:val="AD0AF7C4"/>
    <w:lvl w:ilvl="0" w:tplc="A0AA01A8">
      <w:start w:val="1"/>
      <w:numFmt w:val="bullet"/>
      <w:lvlText w:val="*"/>
      <w:lvlJc w:val="left"/>
      <w:pPr>
        <w:ind w:left="391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06B31C">
      <w:start w:val="1"/>
      <w:numFmt w:val="bullet"/>
      <w:lvlText w:val="o"/>
      <w:lvlJc w:val="left"/>
      <w:pPr>
        <w:ind w:left="13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EC0ABC">
      <w:start w:val="1"/>
      <w:numFmt w:val="bullet"/>
      <w:lvlText w:val="▪"/>
      <w:lvlJc w:val="left"/>
      <w:pPr>
        <w:ind w:left="20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190C646">
      <w:start w:val="1"/>
      <w:numFmt w:val="bullet"/>
      <w:lvlText w:val="•"/>
      <w:lvlJc w:val="left"/>
      <w:pPr>
        <w:ind w:left="27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D28F06">
      <w:start w:val="1"/>
      <w:numFmt w:val="bullet"/>
      <w:lvlText w:val="o"/>
      <w:lvlJc w:val="left"/>
      <w:pPr>
        <w:ind w:left="34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5AC6EA">
      <w:start w:val="1"/>
      <w:numFmt w:val="bullet"/>
      <w:lvlText w:val="▪"/>
      <w:lvlJc w:val="left"/>
      <w:pPr>
        <w:ind w:left="419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7CE21E">
      <w:start w:val="1"/>
      <w:numFmt w:val="bullet"/>
      <w:lvlText w:val="•"/>
      <w:lvlJc w:val="left"/>
      <w:pPr>
        <w:ind w:left="49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90CD72">
      <w:start w:val="1"/>
      <w:numFmt w:val="bullet"/>
      <w:lvlText w:val="o"/>
      <w:lvlJc w:val="left"/>
      <w:pPr>
        <w:ind w:left="563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BEDF0C">
      <w:start w:val="1"/>
      <w:numFmt w:val="bullet"/>
      <w:lvlText w:val="▪"/>
      <w:lvlJc w:val="left"/>
      <w:pPr>
        <w:ind w:left="635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88E"/>
    <w:rsid w:val="004C49B5"/>
    <w:rsid w:val="0092550A"/>
    <w:rsid w:val="009848F9"/>
    <w:rsid w:val="00C14BF3"/>
    <w:rsid w:val="00C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327855"/>
  <w15:docId w15:val="{40B9E271-5EA2-4E23-8251-DB139692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4215</TotalTime>
  <Pages>5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 Aldebs</dc:creator>
  <cp:keywords/>
  <cp:lastModifiedBy>Mahmoud Aldebs</cp:lastModifiedBy>
  <cp:revision>4</cp:revision>
  <dcterms:created xsi:type="dcterms:W3CDTF">2025-09-18T08:07:00Z</dcterms:created>
  <dcterms:modified xsi:type="dcterms:W3CDTF">2025-09-23T08:56:00Z</dcterms:modified>
</cp:coreProperties>
</file>